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“中国杂技艺术创新工程”重点扶持作品名单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（4个，按作品名称首字笔画排序）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5"/>
        <w:tblW w:w="959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1300"/>
        <w:gridCol w:w="3106"/>
        <w:gridCol w:w="3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类型</w:t>
            </w:r>
          </w:p>
        </w:tc>
        <w:tc>
          <w:tcPr>
            <w:tcW w:w="3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创演单位</w:t>
            </w:r>
          </w:p>
        </w:tc>
        <w:tc>
          <w:tcPr>
            <w:tcW w:w="33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申报单位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升降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软钢丝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杂技</w:t>
            </w:r>
          </w:p>
        </w:tc>
        <w:tc>
          <w:tcPr>
            <w:tcW w:w="3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广州市杂技艺术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剧院有限公司</w:t>
            </w:r>
          </w:p>
        </w:tc>
        <w:tc>
          <w:tcPr>
            <w:tcW w:w="33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广东省文化和旅游厅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月光白鸽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魔术</w:t>
            </w:r>
          </w:p>
        </w:tc>
        <w:tc>
          <w:tcPr>
            <w:tcW w:w="3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南通市少年杂技团</w:t>
            </w:r>
          </w:p>
        </w:tc>
        <w:tc>
          <w:tcPr>
            <w:tcW w:w="33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江苏省文化和旅游厅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战上海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杂技剧</w:t>
            </w:r>
          </w:p>
        </w:tc>
        <w:tc>
          <w:tcPr>
            <w:tcW w:w="3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上海杂技团、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上海市马戏学校</w:t>
            </w:r>
          </w:p>
        </w:tc>
        <w:tc>
          <w:tcPr>
            <w:tcW w:w="33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上海市文化和旅游局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炫彩车技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杂技</w:t>
            </w:r>
          </w:p>
        </w:tc>
        <w:tc>
          <w:tcPr>
            <w:tcW w:w="3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沈阳杂技演艺集团、济南市杂技团</w:t>
            </w:r>
          </w:p>
        </w:tc>
        <w:tc>
          <w:tcPr>
            <w:tcW w:w="33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辽宁省文化和旅游厅、山东省文化和旅游厅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D6768F"/>
    <w:rsid w:val="104976AB"/>
    <w:rsid w:val="19D6768F"/>
    <w:rsid w:val="280E0B42"/>
    <w:rsid w:val="2B5252EC"/>
    <w:rsid w:val="339F7ADC"/>
    <w:rsid w:val="4266280E"/>
    <w:rsid w:val="4AE5171F"/>
    <w:rsid w:val="59A8314B"/>
    <w:rsid w:val="69A0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Office_10.8.2.7058_F1E327BC-269C-435d-A152-05C5408002CA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2020-09-14T06:41:00Z</dcterms:created>
  <dc:creator>昨夜一梦</dc:creator>
  <cp:lastModifiedBy>LL</cp:lastModifiedBy>
  <cp:lastPrinted>2020-09-23T08:43:00Z</cp:lastPrinted>
  <dcterms:modified xsi:type="dcterms:W3CDTF">2024-01-30T07:54:35Z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2052-10.8.2.7058</vt:lpwstr>
  </property>
</Properties>
</file>