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《全国美术馆馆藏精品集》编纂出版工作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相关美术馆名单及联络信息表</w:t>
      </w:r>
    </w:p>
    <w:bookmarkEnd w:id="0"/>
    <w:tbl>
      <w:tblPr>
        <w:tblStyle w:val="4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668"/>
        <w:gridCol w:w="1163"/>
        <w:gridCol w:w="1273"/>
        <w:gridCol w:w="1344"/>
        <w:gridCol w:w="2059"/>
        <w:tblGridChange w:id="0">
          <w:tblGrid>
            <w:gridCol w:w="1006"/>
            <w:gridCol w:w="1668"/>
            <w:gridCol w:w="1163"/>
            <w:gridCol w:w="1273"/>
            <w:gridCol w:w="1344"/>
            <w:gridCol w:w="2059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省份</w:t>
            </w:r>
          </w:p>
        </w:tc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  <w:t>美术馆名称</w:t>
            </w:r>
          </w:p>
        </w:tc>
        <w:tc>
          <w:tcPr>
            <w:tcW w:w="11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邮件地址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6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u w:val="none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01CE7"/>
    <w:rsid w:val="3DB0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2019-01-22T02:51:00Z</dcterms:created>
  <dc:creator>Administrator</dc:creator>
  <cp:lastModifiedBy>Administrator</cp:lastModifiedBy>
  <dcterms:modified xsi:type="dcterms:W3CDTF">2019-01-22T02:52:34Z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